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72"/>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TOC \o "3-3" \h \z \u</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_Toc21476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一、部门职责及机构设置情况</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_Toc21476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16</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2"/>
        <w:tabs>
          <w:tab w:val="right" w:leader="dot" w:pos="14572"/>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_Toc28753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二、部门预算安排的总体情况</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_Toc28753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17</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2"/>
        <w:tabs>
          <w:tab w:val="right" w:leader="dot" w:pos="14572"/>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_Toc21164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三、机关运行经费安排情况</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_Toc21164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18</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2"/>
        <w:tabs>
          <w:tab w:val="right" w:leader="dot" w:pos="14572"/>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_Toc3238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四、财政拨款“三公”经费预算情况及增减变化原因</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_Toc3238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18</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2"/>
        <w:tabs>
          <w:tab w:val="right" w:leader="dot" w:pos="14572"/>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_Toc25539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五、部门整体绩效目标</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_Toc25539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18</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2"/>
        <w:tabs>
          <w:tab w:val="right" w:leader="dot" w:pos="14572"/>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_Toc5820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六、部门主管专项资金预算安排情况及绩效目标</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_Toc5820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21</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2"/>
        <w:tabs>
          <w:tab w:val="right" w:leader="dot" w:pos="14572"/>
        </w:tabs>
        <w:rPr>
          <w:rFonts w:ascii="Times New Roman" w:hAnsi="Times New Roman" w:eastAsia="方正仿宋_GBK" w:cs="Times New Roman"/>
          <w:color w:val="000000"/>
          <w:sz w:val="28"/>
          <w:szCs w:val="24"/>
          <w:lang w:val="en-US" w:eastAsia="uk-UA" w:bidi="ar-SA"/>
        </w:rPr>
      </w:pPr>
      <w:bookmarkStart w:id="22" w:name="_GoBack"/>
      <w:bookmarkEnd w:id="22"/>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_Toc1966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七</w:t>
      </w:r>
      <w:r>
        <w:rPr>
          <w:rFonts w:ascii="Times New Roman" w:hAnsi="Times New Roman" w:eastAsia="方正仿宋_GBK" w:cs="Times New Roman"/>
          <w:color w:val="000000"/>
          <w:sz w:val="28"/>
          <w:szCs w:val="24"/>
          <w:lang w:val="en-US" w:eastAsia="uk-UA" w:bidi="ar-SA"/>
        </w:rPr>
        <w:t>、部门项目预算安排情况及绩效目标</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_Toc1966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22</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2"/>
        <w:tabs>
          <w:tab w:val="right" w:leader="dot" w:pos="14572"/>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_Toc8614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八</w:t>
      </w:r>
      <w:r>
        <w:rPr>
          <w:rFonts w:ascii="Times New Roman" w:hAnsi="Times New Roman" w:eastAsia="方正仿宋_GBK" w:cs="Times New Roman"/>
          <w:color w:val="000000"/>
          <w:sz w:val="28"/>
          <w:szCs w:val="24"/>
          <w:lang w:val="en-US" w:eastAsia="uk-UA" w:bidi="ar-SA"/>
        </w:rPr>
        <w:t>、政府采购预算情况</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_Toc8614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23</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2"/>
        <w:tabs>
          <w:tab w:val="right" w:leader="dot" w:pos="14572"/>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_Toc3683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九</w:t>
      </w:r>
      <w:r>
        <w:rPr>
          <w:rFonts w:ascii="Times New Roman" w:hAnsi="Times New Roman" w:eastAsia="方正仿宋_GBK" w:cs="Times New Roman"/>
          <w:color w:val="000000"/>
          <w:sz w:val="28"/>
          <w:szCs w:val="24"/>
          <w:lang w:val="en-US" w:eastAsia="uk-UA" w:bidi="ar-SA"/>
        </w:rPr>
        <w:t>、国有资产信息</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_Toc3683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23</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2"/>
        <w:tabs>
          <w:tab w:val="right" w:leader="dot" w:pos="14572"/>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_Toc2286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十</w:t>
      </w:r>
      <w:r>
        <w:rPr>
          <w:rFonts w:ascii="Times New Roman" w:hAnsi="Times New Roman" w:eastAsia="方正仿宋_GBK" w:cs="Times New Roman"/>
          <w:color w:val="000000"/>
          <w:sz w:val="28"/>
          <w:szCs w:val="24"/>
          <w:lang w:val="en-US" w:eastAsia="uk-UA" w:bidi="ar-SA"/>
        </w:rPr>
        <w:t>、名词解释</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_Toc2286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24</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2"/>
        <w:tabs>
          <w:tab w:val="right" w:leader="dot" w:pos="14572"/>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_Toc17655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十</w:t>
      </w:r>
      <w:r>
        <w:rPr>
          <w:rFonts w:hint="eastAsia" w:ascii="Times New Roman" w:hAnsi="Times New Roman" w:eastAsia="方正仿宋_GBK" w:cs="Times New Roman"/>
          <w:color w:val="000000"/>
          <w:sz w:val="28"/>
          <w:szCs w:val="24"/>
          <w:lang w:val="en-US" w:eastAsia="zh-CN" w:bidi="ar-SA"/>
        </w:rPr>
        <w:t>一</w:t>
      </w:r>
      <w:r>
        <w:rPr>
          <w:rFonts w:ascii="Times New Roman" w:hAnsi="Times New Roman" w:eastAsia="方正仿宋_GBK" w:cs="Times New Roman"/>
          <w:color w:val="000000"/>
          <w:sz w:val="28"/>
          <w:szCs w:val="24"/>
          <w:lang w:val="en-US" w:eastAsia="uk-UA" w:bidi="ar-SA"/>
        </w:rPr>
        <w:t>、其他需要说明的事项</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_Toc17655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25</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rPr>
          <w:rFonts w:ascii="Times New Roman" w:hAnsi="Times New Roman" w:eastAsia="方正仿宋_GBK" w:cs="Times New Roman"/>
          <w:color w:val="000000"/>
          <w:sz w:val="28"/>
          <w:szCs w:val="24"/>
          <w:lang w:val="en-US" w:eastAsia="uk-UA" w:bidi="ar-SA"/>
        </w:rPr>
        <w:sectPr>
          <w:pgSz w:w="16840" w:h="11900" w:orient="landscape"/>
          <w:pgMar w:top="1587" w:right="1134" w:bottom="1361" w:left="1134" w:header="720" w:footer="720" w:gutter="0"/>
          <w:pgNumType w:start="1"/>
        </w:sectPr>
      </w:pPr>
      <w:r>
        <w:rPr>
          <w:rFonts w:ascii="Times New Roman" w:hAnsi="Times New Roman" w:eastAsia="方正仿宋_GBK" w:cs="Times New Roman"/>
          <w:color w:val="000000"/>
          <w:sz w:val="28"/>
          <w:szCs w:val="24"/>
          <w:lang w:val="en-US" w:eastAsia="uk-UA" w:bidi="ar-SA"/>
        </w:rP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731曲阳县科学技术协会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69.12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45.81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18.55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69.12</w:t>
            </w:r>
          </w:p>
        </w:tc>
        <w:tc>
          <w:tcPr>
            <w:tcW w:w="4535" w:type="dxa"/>
            <w:vAlign w:val="center"/>
          </w:tcPr>
          <w:p>
            <w:pPr>
              <w:pStyle w:val="15"/>
            </w:pPr>
            <w:r>
              <w:t>本年支出合计</w:t>
            </w:r>
          </w:p>
        </w:tc>
        <w:tc>
          <w:tcPr>
            <w:tcW w:w="2126" w:type="dxa"/>
            <w:vAlign w:val="center"/>
          </w:tcPr>
          <w:p>
            <w:pPr>
              <w:pStyle w:val="16"/>
            </w:pPr>
            <w:r>
              <w:t>69.12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69.12</w:t>
            </w:r>
          </w:p>
        </w:tc>
        <w:tc>
          <w:tcPr>
            <w:tcW w:w="4535" w:type="dxa"/>
            <w:vAlign w:val="center"/>
          </w:tcPr>
          <w:p>
            <w:pPr>
              <w:pStyle w:val="15"/>
            </w:pPr>
            <w:r>
              <w:t>支出总计</w:t>
            </w:r>
          </w:p>
        </w:tc>
        <w:tc>
          <w:tcPr>
            <w:tcW w:w="2126" w:type="dxa"/>
            <w:vAlign w:val="center"/>
          </w:tcPr>
          <w:p>
            <w:pPr>
              <w:pStyle w:val="16"/>
            </w:pPr>
            <w:r>
              <w:t>69.12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731曲阳县科学技术协会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69.12</w:t>
            </w:r>
          </w:p>
        </w:tc>
        <w:tc>
          <w:tcPr>
            <w:tcW w:w="1134" w:type="dxa"/>
            <w:vAlign w:val="center"/>
          </w:tcPr>
          <w:p>
            <w:pPr>
              <w:pStyle w:val="16"/>
            </w:pPr>
            <w:r>
              <w:t>69.12</w:t>
            </w:r>
          </w:p>
        </w:tc>
        <w:tc>
          <w:tcPr>
            <w:tcW w:w="1134" w:type="dxa"/>
            <w:vAlign w:val="center"/>
          </w:tcPr>
          <w:p>
            <w:pPr>
              <w:pStyle w:val="16"/>
            </w:pPr>
            <w:r>
              <w:t>69.12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45.81</w:t>
            </w:r>
          </w:p>
        </w:tc>
        <w:tc>
          <w:tcPr>
            <w:tcW w:w="1134" w:type="dxa"/>
            <w:vAlign w:val="center"/>
          </w:tcPr>
          <w:p>
            <w:pPr>
              <w:pStyle w:val="12"/>
            </w:pPr>
            <w:r>
              <w:t>45.81</w:t>
            </w:r>
          </w:p>
        </w:tc>
        <w:tc>
          <w:tcPr>
            <w:tcW w:w="1134" w:type="dxa"/>
            <w:vAlign w:val="center"/>
          </w:tcPr>
          <w:p>
            <w:pPr>
              <w:pStyle w:val="12"/>
            </w:pPr>
            <w:r>
              <w:t>45.81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20607</w:t>
            </w:r>
          </w:p>
        </w:tc>
        <w:tc>
          <w:tcPr>
            <w:tcW w:w="1559" w:type="dxa"/>
            <w:vAlign w:val="center"/>
          </w:tcPr>
          <w:p>
            <w:pPr>
              <w:pStyle w:val="13"/>
            </w:pPr>
            <w:r>
              <w:t>科学技术普及</w:t>
            </w:r>
          </w:p>
        </w:tc>
        <w:tc>
          <w:tcPr>
            <w:tcW w:w="1134" w:type="dxa"/>
            <w:vAlign w:val="center"/>
          </w:tcPr>
          <w:p>
            <w:pPr>
              <w:pStyle w:val="12"/>
            </w:pPr>
            <w:r>
              <w:t>45.81</w:t>
            </w:r>
          </w:p>
        </w:tc>
        <w:tc>
          <w:tcPr>
            <w:tcW w:w="1134" w:type="dxa"/>
            <w:vAlign w:val="center"/>
          </w:tcPr>
          <w:p>
            <w:pPr>
              <w:pStyle w:val="12"/>
            </w:pPr>
            <w:r>
              <w:t>45.81</w:t>
            </w:r>
          </w:p>
        </w:tc>
        <w:tc>
          <w:tcPr>
            <w:tcW w:w="1134" w:type="dxa"/>
            <w:vAlign w:val="center"/>
          </w:tcPr>
          <w:p>
            <w:pPr>
              <w:pStyle w:val="12"/>
            </w:pPr>
            <w:r>
              <w:t>45.81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2060701</w:t>
            </w:r>
          </w:p>
        </w:tc>
        <w:tc>
          <w:tcPr>
            <w:tcW w:w="1559" w:type="dxa"/>
            <w:vAlign w:val="center"/>
          </w:tcPr>
          <w:p>
            <w:pPr>
              <w:pStyle w:val="13"/>
            </w:pPr>
            <w:r>
              <w:t>机构运行</w:t>
            </w:r>
          </w:p>
        </w:tc>
        <w:tc>
          <w:tcPr>
            <w:tcW w:w="1134" w:type="dxa"/>
            <w:vAlign w:val="center"/>
          </w:tcPr>
          <w:p>
            <w:pPr>
              <w:pStyle w:val="12"/>
            </w:pPr>
            <w:r>
              <w:t>40.81</w:t>
            </w:r>
          </w:p>
        </w:tc>
        <w:tc>
          <w:tcPr>
            <w:tcW w:w="1134" w:type="dxa"/>
            <w:vAlign w:val="center"/>
          </w:tcPr>
          <w:p>
            <w:pPr>
              <w:pStyle w:val="12"/>
            </w:pPr>
            <w:r>
              <w:t>40.81</w:t>
            </w:r>
          </w:p>
        </w:tc>
        <w:tc>
          <w:tcPr>
            <w:tcW w:w="1134" w:type="dxa"/>
            <w:vAlign w:val="center"/>
          </w:tcPr>
          <w:p>
            <w:pPr>
              <w:pStyle w:val="12"/>
            </w:pPr>
            <w:r>
              <w:t>40.81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2060702</w:t>
            </w:r>
          </w:p>
        </w:tc>
        <w:tc>
          <w:tcPr>
            <w:tcW w:w="1559" w:type="dxa"/>
            <w:vAlign w:val="center"/>
          </w:tcPr>
          <w:p>
            <w:pPr>
              <w:pStyle w:val="13"/>
            </w:pPr>
            <w:r>
              <w:t>科普活动</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18.55</w:t>
            </w:r>
          </w:p>
        </w:tc>
        <w:tc>
          <w:tcPr>
            <w:tcW w:w="1134" w:type="dxa"/>
            <w:vAlign w:val="center"/>
          </w:tcPr>
          <w:p>
            <w:pPr>
              <w:pStyle w:val="12"/>
            </w:pPr>
            <w:r>
              <w:t>18.55</w:t>
            </w:r>
          </w:p>
        </w:tc>
        <w:tc>
          <w:tcPr>
            <w:tcW w:w="1134" w:type="dxa"/>
            <w:vAlign w:val="center"/>
          </w:tcPr>
          <w:p>
            <w:pPr>
              <w:pStyle w:val="12"/>
            </w:pPr>
            <w:r>
              <w:t>18.55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18.55</w:t>
            </w:r>
          </w:p>
        </w:tc>
        <w:tc>
          <w:tcPr>
            <w:tcW w:w="1134" w:type="dxa"/>
            <w:vAlign w:val="center"/>
          </w:tcPr>
          <w:p>
            <w:pPr>
              <w:pStyle w:val="12"/>
            </w:pPr>
            <w:r>
              <w:t>18.55</w:t>
            </w:r>
          </w:p>
        </w:tc>
        <w:tc>
          <w:tcPr>
            <w:tcW w:w="1134" w:type="dxa"/>
            <w:vAlign w:val="center"/>
          </w:tcPr>
          <w:p>
            <w:pPr>
              <w:pStyle w:val="12"/>
            </w:pPr>
            <w:r>
              <w:t>18.55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14.03</w:t>
            </w:r>
          </w:p>
        </w:tc>
        <w:tc>
          <w:tcPr>
            <w:tcW w:w="1134" w:type="dxa"/>
            <w:vAlign w:val="center"/>
          </w:tcPr>
          <w:p>
            <w:pPr>
              <w:pStyle w:val="12"/>
            </w:pPr>
            <w:r>
              <w:t>14.03</w:t>
            </w:r>
          </w:p>
        </w:tc>
        <w:tc>
          <w:tcPr>
            <w:tcW w:w="1134" w:type="dxa"/>
            <w:vAlign w:val="center"/>
          </w:tcPr>
          <w:p>
            <w:pPr>
              <w:pStyle w:val="12"/>
            </w:pPr>
            <w:r>
              <w:t>14.03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4.52</w:t>
            </w:r>
          </w:p>
        </w:tc>
        <w:tc>
          <w:tcPr>
            <w:tcW w:w="1134" w:type="dxa"/>
            <w:vAlign w:val="center"/>
          </w:tcPr>
          <w:p>
            <w:pPr>
              <w:pStyle w:val="12"/>
            </w:pPr>
            <w:r>
              <w:t>4.52</w:t>
            </w:r>
          </w:p>
        </w:tc>
        <w:tc>
          <w:tcPr>
            <w:tcW w:w="1134" w:type="dxa"/>
            <w:vAlign w:val="center"/>
          </w:tcPr>
          <w:p>
            <w:pPr>
              <w:pStyle w:val="12"/>
            </w:pPr>
            <w:r>
              <w:t>4.52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1.41</w:t>
            </w:r>
          </w:p>
        </w:tc>
        <w:tc>
          <w:tcPr>
            <w:tcW w:w="1134" w:type="dxa"/>
            <w:vAlign w:val="center"/>
          </w:tcPr>
          <w:p>
            <w:pPr>
              <w:pStyle w:val="12"/>
            </w:pPr>
            <w:r>
              <w:t>1.41</w:t>
            </w:r>
          </w:p>
        </w:tc>
        <w:tc>
          <w:tcPr>
            <w:tcW w:w="1134" w:type="dxa"/>
            <w:vAlign w:val="center"/>
          </w:tcPr>
          <w:p>
            <w:pPr>
              <w:pStyle w:val="12"/>
            </w:pPr>
            <w:r>
              <w:t>1.41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1.41</w:t>
            </w:r>
          </w:p>
        </w:tc>
        <w:tc>
          <w:tcPr>
            <w:tcW w:w="1134" w:type="dxa"/>
            <w:vAlign w:val="center"/>
          </w:tcPr>
          <w:p>
            <w:pPr>
              <w:pStyle w:val="12"/>
            </w:pPr>
            <w:r>
              <w:t>1.41</w:t>
            </w:r>
          </w:p>
        </w:tc>
        <w:tc>
          <w:tcPr>
            <w:tcW w:w="1134" w:type="dxa"/>
            <w:vAlign w:val="center"/>
          </w:tcPr>
          <w:p>
            <w:pPr>
              <w:pStyle w:val="12"/>
            </w:pPr>
            <w:r>
              <w:t>1.41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1.41</w:t>
            </w:r>
          </w:p>
        </w:tc>
        <w:tc>
          <w:tcPr>
            <w:tcW w:w="1134" w:type="dxa"/>
            <w:vAlign w:val="center"/>
          </w:tcPr>
          <w:p>
            <w:pPr>
              <w:pStyle w:val="12"/>
            </w:pPr>
            <w:r>
              <w:t>1.41</w:t>
            </w:r>
          </w:p>
        </w:tc>
        <w:tc>
          <w:tcPr>
            <w:tcW w:w="1134" w:type="dxa"/>
            <w:vAlign w:val="center"/>
          </w:tcPr>
          <w:p>
            <w:pPr>
              <w:pStyle w:val="12"/>
            </w:pPr>
            <w:r>
              <w:t>1.41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3.35</w:t>
            </w:r>
          </w:p>
        </w:tc>
        <w:tc>
          <w:tcPr>
            <w:tcW w:w="1134" w:type="dxa"/>
            <w:vAlign w:val="center"/>
          </w:tcPr>
          <w:p>
            <w:pPr>
              <w:pStyle w:val="12"/>
            </w:pPr>
            <w:r>
              <w:t>3.35</w:t>
            </w:r>
          </w:p>
        </w:tc>
        <w:tc>
          <w:tcPr>
            <w:tcW w:w="1134" w:type="dxa"/>
            <w:vAlign w:val="center"/>
          </w:tcPr>
          <w:p>
            <w:pPr>
              <w:pStyle w:val="12"/>
            </w:pPr>
            <w:r>
              <w:t>3.35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3.35</w:t>
            </w:r>
          </w:p>
        </w:tc>
        <w:tc>
          <w:tcPr>
            <w:tcW w:w="1134" w:type="dxa"/>
            <w:vAlign w:val="center"/>
          </w:tcPr>
          <w:p>
            <w:pPr>
              <w:pStyle w:val="12"/>
            </w:pPr>
            <w:r>
              <w:t>3.35</w:t>
            </w:r>
          </w:p>
        </w:tc>
        <w:tc>
          <w:tcPr>
            <w:tcW w:w="1134" w:type="dxa"/>
            <w:vAlign w:val="center"/>
          </w:tcPr>
          <w:p>
            <w:pPr>
              <w:pStyle w:val="12"/>
            </w:pPr>
            <w:r>
              <w:t>3.35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3.35</w:t>
            </w:r>
          </w:p>
        </w:tc>
        <w:tc>
          <w:tcPr>
            <w:tcW w:w="1134" w:type="dxa"/>
            <w:vAlign w:val="center"/>
          </w:tcPr>
          <w:p>
            <w:pPr>
              <w:pStyle w:val="12"/>
            </w:pPr>
            <w:r>
              <w:t>3.35</w:t>
            </w:r>
          </w:p>
        </w:tc>
        <w:tc>
          <w:tcPr>
            <w:tcW w:w="1134" w:type="dxa"/>
            <w:vAlign w:val="center"/>
          </w:tcPr>
          <w:p>
            <w:pPr>
              <w:pStyle w:val="12"/>
            </w:pPr>
            <w:r>
              <w:t>3.35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731曲阳县科学技术协会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69.12</w:t>
            </w:r>
          </w:p>
        </w:tc>
        <w:tc>
          <w:tcPr>
            <w:tcW w:w="1361" w:type="dxa"/>
            <w:vAlign w:val="center"/>
          </w:tcPr>
          <w:p>
            <w:pPr>
              <w:pStyle w:val="16"/>
            </w:pPr>
            <w:r>
              <w:t>64.12</w:t>
            </w:r>
          </w:p>
        </w:tc>
        <w:tc>
          <w:tcPr>
            <w:tcW w:w="1361" w:type="dxa"/>
            <w:vAlign w:val="center"/>
          </w:tcPr>
          <w:p>
            <w:pPr>
              <w:pStyle w:val="16"/>
            </w:pPr>
            <w:r>
              <w:t>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45.81</w:t>
            </w:r>
          </w:p>
        </w:tc>
        <w:tc>
          <w:tcPr>
            <w:tcW w:w="1361" w:type="dxa"/>
            <w:vAlign w:val="center"/>
          </w:tcPr>
          <w:p>
            <w:pPr>
              <w:pStyle w:val="12"/>
            </w:pPr>
            <w:r>
              <w:t>40.81</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20607</w:t>
            </w:r>
          </w:p>
        </w:tc>
        <w:tc>
          <w:tcPr>
            <w:tcW w:w="4535" w:type="dxa"/>
            <w:vAlign w:val="center"/>
          </w:tcPr>
          <w:p>
            <w:pPr>
              <w:pStyle w:val="13"/>
            </w:pPr>
            <w:r>
              <w:t>科学技术普及</w:t>
            </w:r>
          </w:p>
        </w:tc>
        <w:tc>
          <w:tcPr>
            <w:tcW w:w="1361" w:type="dxa"/>
            <w:vAlign w:val="center"/>
          </w:tcPr>
          <w:p>
            <w:pPr>
              <w:pStyle w:val="12"/>
            </w:pPr>
            <w:r>
              <w:t>45.81</w:t>
            </w:r>
          </w:p>
        </w:tc>
        <w:tc>
          <w:tcPr>
            <w:tcW w:w="1361" w:type="dxa"/>
            <w:vAlign w:val="center"/>
          </w:tcPr>
          <w:p>
            <w:pPr>
              <w:pStyle w:val="12"/>
            </w:pPr>
            <w:r>
              <w:t>40.81</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2060701</w:t>
            </w:r>
          </w:p>
        </w:tc>
        <w:tc>
          <w:tcPr>
            <w:tcW w:w="4535" w:type="dxa"/>
            <w:vAlign w:val="center"/>
          </w:tcPr>
          <w:p>
            <w:pPr>
              <w:pStyle w:val="13"/>
            </w:pPr>
            <w:r>
              <w:t>机构运行</w:t>
            </w:r>
          </w:p>
        </w:tc>
        <w:tc>
          <w:tcPr>
            <w:tcW w:w="1361" w:type="dxa"/>
            <w:vAlign w:val="center"/>
          </w:tcPr>
          <w:p>
            <w:pPr>
              <w:pStyle w:val="12"/>
            </w:pPr>
            <w:r>
              <w:t>40.81</w:t>
            </w:r>
          </w:p>
        </w:tc>
        <w:tc>
          <w:tcPr>
            <w:tcW w:w="1361" w:type="dxa"/>
            <w:vAlign w:val="center"/>
          </w:tcPr>
          <w:p>
            <w:pPr>
              <w:pStyle w:val="12"/>
            </w:pPr>
            <w:r>
              <w:t>40.81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2060702</w:t>
            </w:r>
          </w:p>
        </w:tc>
        <w:tc>
          <w:tcPr>
            <w:tcW w:w="4535" w:type="dxa"/>
            <w:vAlign w:val="center"/>
          </w:tcPr>
          <w:p>
            <w:pPr>
              <w:pStyle w:val="13"/>
            </w:pPr>
            <w:r>
              <w:t>科普活动</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18.55</w:t>
            </w:r>
          </w:p>
        </w:tc>
        <w:tc>
          <w:tcPr>
            <w:tcW w:w="1361" w:type="dxa"/>
            <w:vAlign w:val="center"/>
          </w:tcPr>
          <w:p>
            <w:pPr>
              <w:pStyle w:val="12"/>
            </w:pPr>
            <w:r>
              <w:t>18.55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18.55</w:t>
            </w:r>
          </w:p>
        </w:tc>
        <w:tc>
          <w:tcPr>
            <w:tcW w:w="1361" w:type="dxa"/>
            <w:vAlign w:val="center"/>
          </w:tcPr>
          <w:p>
            <w:pPr>
              <w:pStyle w:val="12"/>
            </w:pPr>
            <w:r>
              <w:t>18.55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14.03</w:t>
            </w:r>
          </w:p>
        </w:tc>
        <w:tc>
          <w:tcPr>
            <w:tcW w:w="1361" w:type="dxa"/>
            <w:vAlign w:val="center"/>
          </w:tcPr>
          <w:p>
            <w:pPr>
              <w:pStyle w:val="12"/>
            </w:pPr>
            <w:r>
              <w:t>14.03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4.52</w:t>
            </w:r>
          </w:p>
        </w:tc>
        <w:tc>
          <w:tcPr>
            <w:tcW w:w="1361" w:type="dxa"/>
            <w:vAlign w:val="center"/>
          </w:tcPr>
          <w:p>
            <w:pPr>
              <w:pStyle w:val="12"/>
            </w:pPr>
            <w:r>
              <w:t>4.52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1.41</w:t>
            </w:r>
          </w:p>
        </w:tc>
        <w:tc>
          <w:tcPr>
            <w:tcW w:w="1361" w:type="dxa"/>
            <w:vAlign w:val="center"/>
          </w:tcPr>
          <w:p>
            <w:pPr>
              <w:pStyle w:val="12"/>
            </w:pPr>
            <w:r>
              <w:t>1.41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1.41</w:t>
            </w:r>
          </w:p>
        </w:tc>
        <w:tc>
          <w:tcPr>
            <w:tcW w:w="1361" w:type="dxa"/>
            <w:vAlign w:val="center"/>
          </w:tcPr>
          <w:p>
            <w:pPr>
              <w:pStyle w:val="12"/>
            </w:pPr>
            <w:r>
              <w:t>1.41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1.41</w:t>
            </w:r>
          </w:p>
        </w:tc>
        <w:tc>
          <w:tcPr>
            <w:tcW w:w="1361" w:type="dxa"/>
            <w:vAlign w:val="center"/>
          </w:tcPr>
          <w:p>
            <w:pPr>
              <w:pStyle w:val="12"/>
            </w:pPr>
            <w:r>
              <w:t>1.41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3.35</w:t>
            </w:r>
          </w:p>
        </w:tc>
        <w:tc>
          <w:tcPr>
            <w:tcW w:w="1361" w:type="dxa"/>
            <w:vAlign w:val="center"/>
          </w:tcPr>
          <w:p>
            <w:pPr>
              <w:pStyle w:val="12"/>
            </w:pPr>
            <w:r>
              <w:t>3.35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3.35</w:t>
            </w:r>
          </w:p>
        </w:tc>
        <w:tc>
          <w:tcPr>
            <w:tcW w:w="1361" w:type="dxa"/>
            <w:vAlign w:val="center"/>
          </w:tcPr>
          <w:p>
            <w:pPr>
              <w:pStyle w:val="12"/>
            </w:pPr>
            <w:r>
              <w:t>3.35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3.35</w:t>
            </w:r>
          </w:p>
        </w:tc>
        <w:tc>
          <w:tcPr>
            <w:tcW w:w="1361" w:type="dxa"/>
            <w:vAlign w:val="center"/>
          </w:tcPr>
          <w:p>
            <w:pPr>
              <w:pStyle w:val="12"/>
            </w:pPr>
            <w:r>
              <w:t>3.35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731曲阳县科学技术协会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69.12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45.81</w:t>
            </w:r>
          </w:p>
        </w:tc>
        <w:tc>
          <w:tcPr>
            <w:tcW w:w="1474" w:type="dxa"/>
            <w:vAlign w:val="center"/>
          </w:tcPr>
          <w:p>
            <w:pPr>
              <w:pStyle w:val="12"/>
            </w:pPr>
            <w:r>
              <w:t>45.81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18.55</w:t>
            </w:r>
          </w:p>
        </w:tc>
        <w:tc>
          <w:tcPr>
            <w:tcW w:w="1474" w:type="dxa"/>
            <w:vAlign w:val="center"/>
          </w:tcPr>
          <w:p>
            <w:pPr>
              <w:pStyle w:val="12"/>
            </w:pPr>
            <w:r>
              <w:t>18.55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1.41</w:t>
            </w:r>
          </w:p>
        </w:tc>
        <w:tc>
          <w:tcPr>
            <w:tcW w:w="1474" w:type="dxa"/>
            <w:vAlign w:val="center"/>
          </w:tcPr>
          <w:p>
            <w:pPr>
              <w:pStyle w:val="12"/>
            </w:pPr>
            <w:r>
              <w:t>1.41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3.35</w:t>
            </w:r>
          </w:p>
        </w:tc>
        <w:tc>
          <w:tcPr>
            <w:tcW w:w="1474" w:type="dxa"/>
            <w:vAlign w:val="center"/>
          </w:tcPr>
          <w:p>
            <w:pPr>
              <w:pStyle w:val="12"/>
            </w:pPr>
            <w:r>
              <w:t>3.35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69.12</w:t>
            </w:r>
          </w:p>
        </w:tc>
        <w:tc>
          <w:tcPr>
            <w:tcW w:w="3402" w:type="dxa"/>
            <w:vAlign w:val="center"/>
          </w:tcPr>
          <w:p>
            <w:pPr>
              <w:pStyle w:val="15"/>
            </w:pPr>
            <w:r>
              <w:t>本年支出合计</w:t>
            </w:r>
          </w:p>
        </w:tc>
        <w:tc>
          <w:tcPr>
            <w:tcW w:w="1474" w:type="dxa"/>
            <w:vAlign w:val="center"/>
          </w:tcPr>
          <w:p>
            <w:pPr>
              <w:pStyle w:val="16"/>
            </w:pPr>
            <w:r>
              <w:t>69.12</w:t>
            </w:r>
          </w:p>
        </w:tc>
        <w:tc>
          <w:tcPr>
            <w:tcW w:w="1474" w:type="dxa"/>
            <w:vAlign w:val="center"/>
          </w:tcPr>
          <w:p>
            <w:pPr>
              <w:pStyle w:val="16"/>
            </w:pPr>
            <w:r>
              <w:t>69.12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69.12</w:t>
            </w:r>
          </w:p>
        </w:tc>
        <w:tc>
          <w:tcPr>
            <w:tcW w:w="3402" w:type="dxa"/>
            <w:vAlign w:val="center"/>
          </w:tcPr>
          <w:p>
            <w:pPr>
              <w:pStyle w:val="15"/>
            </w:pPr>
            <w:r>
              <w:t>支出总计</w:t>
            </w:r>
          </w:p>
        </w:tc>
        <w:tc>
          <w:tcPr>
            <w:tcW w:w="1474" w:type="dxa"/>
            <w:vAlign w:val="center"/>
          </w:tcPr>
          <w:p>
            <w:pPr>
              <w:pStyle w:val="16"/>
            </w:pPr>
            <w:r>
              <w:t>69.12</w:t>
            </w:r>
          </w:p>
        </w:tc>
        <w:tc>
          <w:tcPr>
            <w:tcW w:w="1474" w:type="dxa"/>
            <w:vAlign w:val="center"/>
          </w:tcPr>
          <w:p>
            <w:pPr>
              <w:pStyle w:val="16"/>
            </w:pPr>
            <w:r>
              <w:t>69.12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731曲阳县科学技术协会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69.12</w:t>
            </w:r>
          </w:p>
        </w:tc>
        <w:tc>
          <w:tcPr>
            <w:tcW w:w="2551" w:type="dxa"/>
            <w:vAlign w:val="center"/>
          </w:tcPr>
          <w:p>
            <w:pPr>
              <w:pStyle w:val="16"/>
            </w:pPr>
            <w:r>
              <w:t>64.12</w:t>
            </w:r>
          </w:p>
        </w:tc>
        <w:tc>
          <w:tcPr>
            <w:tcW w:w="2551" w:type="dxa"/>
            <w:vAlign w:val="center"/>
          </w:tcPr>
          <w:p>
            <w:pPr>
              <w:pStyle w:val="16"/>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45.81</w:t>
            </w:r>
          </w:p>
        </w:tc>
        <w:tc>
          <w:tcPr>
            <w:tcW w:w="2551" w:type="dxa"/>
            <w:vAlign w:val="center"/>
          </w:tcPr>
          <w:p>
            <w:pPr>
              <w:pStyle w:val="12"/>
            </w:pPr>
            <w:r>
              <w:t>40.81</w:t>
            </w: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20607</w:t>
            </w:r>
          </w:p>
        </w:tc>
        <w:tc>
          <w:tcPr>
            <w:tcW w:w="4535" w:type="dxa"/>
            <w:vAlign w:val="center"/>
          </w:tcPr>
          <w:p>
            <w:pPr>
              <w:pStyle w:val="13"/>
            </w:pPr>
            <w:r>
              <w:t>科学技术普及</w:t>
            </w:r>
          </w:p>
        </w:tc>
        <w:tc>
          <w:tcPr>
            <w:tcW w:w="2551" w:type="dxa"/>
            <w:vAlign w:val="center"/>
          </w:tcPr>
          <w:p>
            <w:pPr>
              <w:pStyle w:val="12"/>
            </w:pPr>
            <w:r>
              <w:t>45.81</w:t>
            </w:r>
          </w:p>
        </w:tc>
        <w:tc>
          <w:tcPr>
            <w:tcW w:w="2551" w:type="dxa"/>
            <w:vAlign w:val="center"/>
          </w:tcPr>
          <w:p>
            <w:pPr>
              <w:pStyle w:val="12"/>
            </w:pPr>
            <w:r>
              <w:t>40.81</w:t>
            </w: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2060701</w:t>
            </w:r>
          </w:p>
        </w:tc>
        <w:tc>
          <w:tcPr>
            <w:tcW w:w="4535" w:type="dxa"/>
            <w:vAlign w:val="center"/>
          </w:tcPr>
          <w:p>
            <w:pPr>
              <w:pStyle w:val="13"/>
            </w:pPr>
            <w:r>
              <w:t>机构运行</w:t>
            </w:r>
          </w:p>
        </w:tc>
        <w:tc>
          <w:tcPr>
            <w:tcW w:w="2551" w:type="dxa"/>
            <w:vAlign w:val="center"/>
          </w:tcPr>
          <w:p>
            <w:pPr>
              <w:pStyle w:val="12"/>
            </w:pPr>
            <w:r>
              <w:t>40.81</w:t>
            </w:r>
          </w:p>
        </w:tc>
        <w:tc>
          <w:tcPr>
            <w:tcW w:w="2551" w:type="dxa"/>
            <w:vAlign w:val="center"/>
          </w:tcPr>
          <w:p>
            <w:pPr>
              <w:pStyle w:val="12"/>
            </w:pPr>
            <w:r>
              <w:t>40.81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2060702</w:t>
            </w:r>
          </w:p>
        </w:tc>
        <w:tc>
          <w:tcPr>
            <w:tcW w:w="4535" w:type="dxa"/>
            <w:vAlign w:val="center"/>
          </w:tcPr>
          <w:p>
            <w:pPr>
              <w:pStyle w:val="13"/>
            </w:pPr>
            <w:r>
              <w:t>科普活动</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18.55</w:t>
            </w:r>
          </w:p>
        </w:tc>
        <w:tc>
          <w:tcPr>
            <w:tcW w:w="2551" w:type="dxa"/>
            <w:vAlign w:val="center"/>
          </w:tcPr>
          <w:p>
            <w:pPr>
              <w:pStyle w:val="12"/>
            </w:pPr>
            <w:r>
              <w:t>18.55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18.55</w:t>
            </w:r>
          </w:p>
        </w:tc>
        <w:tc>
          <w:tcPr>
            <w:tcW w:w="2551" w:type="dxa"/>
            <w:vAlign w:val="center"/>
          </w:tcPr>
          <w:p>
            <w:pPr>
              <w:pStyle w:val="12"/>
            </w:pPr>
            <w:r>
              <w:t>18.55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14.03</w:t>
            </w:r>
          </w:p>
        </w:tc>
        <w:tc>
          <w:tcPr>
            <w:tcW w:w="2551" w:type="dxa"/>
            <w:vAlign w:val="center"/>
          </w:tcPr>
          <w:p>
            <w:pPr>
              <w:pStyle w:val="12"/>
            </w:pPr>
            <w:r>
              <w:t>14.03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4.52</w:t>
            </w:r>
          </w:p>
        </w:tc>
        <w:tc>
          <w:tcPr>
            <w:tcW w:w="2551" w:type="dxa"/>
            <w:vAlign w:val="center"/>
          </w:tcPr>
          <w:p>
            <w:pPr>
              <w:pStyle w:val="12"/>
            </w:pPr>
            <w:r>
              <w:t>4.52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1.41</w:t>
            </w:r>
          </w:p>
        </w:tc>
        <w:tc>
          <w:tcPr>
            <w:tcW w:w="2551" w:type="dxa"/>
            <w:vAlign w:val="center"/>
          </w:tcPr>
          <w:p>
            <w:pPr>
              <w:pStyle w:val="12"/>
            </w:pPr>
            <w:r>
              <w:t>1.41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1.41</w:t>
            </w:r>
          </w:p>
        </w:tc>
        <w:tc>
          <w:tcPr>
            <w:tcW w:w="2551" w:type="dxa"/>
            <w:vAlign w:val="center"/>
          </w:tcPr>
          <w:p>
            <w:pPr>
              <w:pStyle w:val="12"/>
            </w:pPr>
            <w:r>
              <w:t>1.41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1.41</w:t>
            </w:r>
          </w:p>
        </w:tc>
        <w:tc>
          <w:tcPr>
            <w:tcW w:w="2551" w:type="dxa"/>
            <w:vAlign w:val="center"/>
          </w:tcPr>
          <w:p>
            <w:pPr>
              <w:pStyle w:val="12"/>
            </w:pPr>
            <w:r>
              <w:t>1.41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3.35</w:t>
            </w:r>
          </w:p>
        </w:tc>
        <w:tc>
          <w:tcPr>
            <w:tcW w:w="2551" w:type="dxa"/>
            <w:vAlign w:val="center"/>
          </w:tcPr>
          <w:p>
            <w:pPr>
              <w:pStyle w:val="12"/>
            </w:pPr>
            <w:r>
              <w:t>3.35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3.35</w:t>
            </w:r>
          </w:p>
        </w:tc>
        <w:tc>
          <w:tcPr>
            <w:tcW w:w="2551" w:type="dxa"/>
            <w:vAlign w:val="center"/>
          </w:tcPr>
          <w:p>
            <w:pPr>
              <w:pStyle w:val="12"/>
            </w:pPr>
            <w:r>
              <w:t>3.35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3.35</w:t>
            </w:r>
          </w:p>
        </w:tc>
        <w:tc>
          <w:tcPr>
            <w:tcW w:w="2551" w:type="dxa"/>
            <w:vAlign w:val="center"/>
          </w:tcPr>
          <w:p>
            <w:pPr>
              <w:pStyle w:val="12"/>
            </w:pPr>
            <w:r>
              <w:t>3.35</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731曲阳县科学技术协会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64.12</w:t>
            </w:r>
          </w:p>
        </w:tc>
        <w:tc>
          <w:tcPr>
            <w:tcW w:w="2551" w:type="dxa"/>
            <w:vAlign w:val="center"/>
          </w:tcPr>
          <w:p>
            <w:pPr>
              <w:pStyle w:val="16"/>
            </w:pPr>
            <w:r>
              <w:t>57.80</w:t>
            </w:r>
          </w:p>
        </w:tc>
        <w:tc>
          <w:tcPr>
            <w:tcW w:w="2551" w:type="dxa"/>
            <w:vAlign w:val="center"/>
          </w:tcPr>
          <w:p>
            <w:pPr>
              <w:pStyle w:val="16"/>
            </w:pPr>
            <w:r>
              <w:t>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43.77</w:t>
            </w:r>
          </w:p>
        </w:tc>
        <w:tc>
          <w:tcPr>
            <w:tcW w:w="2551" w:type="dxa"/>
            <w:vAlign w:val="center"/>
          </w:tcPr>
          <w:p>
            <w:pPr>
              <w:pStyle w:val="12"/>
            </w:pPr>
            <w:r>
              <w:t>43.77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18.80</w:t>
            </w:r>
          </w:p>
        </w:tc>
        <w:tc>
          <w:tcPr>
            <w:tcW w:w="2551" w:type="dxa"/>
            <w:vAlign w:val="center"/>
          </w:tcPr>
          <w:p>
            <w:pPr>
              <w:pStyle w:val="12"/>
            </w:pPr>
            <w:r>
              <w:t>18.80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7.98</w:t>
            </w:r>
          </w:p>
        </w:tc>
        <w:tc>
          <w:tcPr>
            <w:tcW w:w="2551" w:type="dxa"/>
            <w:vAlign w:val="center"/>
          </w:tcPr>
          <w:p>
            <w:pPr>
              <w:pStyle w:val="12"/>
            </w:pPr>
            <w:r>
              <w:t>7.98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5.66</w:t>
            </w:r>
          </w:p>
        </w:tc>
        <w:tc>
          <w:tcPr>
            <w:tcW w:w="2551" w:type="dxa"/>
            <w:vAlign w:val="center"/>
          </w:tcPr>
          <w:p>
            <w:pPr>
              <w:pStyle w:val="12"/>
            </w:pPr>
            <w:r>
              <w:t>5.66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4.52</w:t>
            </w:r>
          </w:p>
        </w:tc>
        <w:tc>
          <w:tcPr>
            <w:tcW w:w="2551" w:type="dxa"/>
            <w:vAlign w:val="center"/>
          </w:tcPr>
          <w:p>
            <w:pPr>
              <w:pStyle w:val="12"/>
            </w:pPr>
            <w:r>
              <w:t>4.52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1.87</w:t>
            </w:r>
          </w:p>
        </w:tc>
        <w:tc>
          <w:tcPr>
            <w:tcW w:w="2551" w:type="dxa"/>
            <w:vAlign w:val="center"/>
          </w:tcPr>
          <w:p>
            <w:pPr>
              <w:pStyle w:val="12"/>
            </w:pPr>
            <w:r>
              <w:t>1.87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1.41</w:t>
            </w:r>
          </w:p>
        </w:tc>
        <w:tc>
          <w:tcPr>
            <w:tcW w:w="2551" w:type="dxa"/>
            <w:vAlign w:val="center"/>
          </w:tcPr>
          <w:p>
            <w:pPr>
              <w:pStyle w:val="12"/>
            </w:pPr>
            <w:r>
              <w:t>1.41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0.18</w:t>
            </w:r>
          </w:p>
        </w:tc>
        <w:tc>
          <w:tcPr>
            <w:tcW w:w="2551" w:type="dxa"/>
            <w:vAlign w:val="center"/>
          </w:tcPr>
          <w:p>
            <w:pPr>
              <w:pStyle w:val="12"/>
            </w:pPr>
            <w:r>
              <w:t>0.18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3.35</w:t>
            </w:r>
          </w:p>
        </w:tc>
        <w:tc>
          <w:tcPr>
            <w:tcW w:w="2551" w:type="dxa"/>
            <w:vAlign w:val="center"/>
          </w:tcPr>
          <w:p>
            <w:pPr>
              <w:pStyle w:val="12"/>
            </w:pPr>
            <w:r>
              <w:t>3.35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6.32</w:t>
            </w:r>
          </w:p>
        </w:tc>
        <w:tc>
          <w:tcPr>
            <w:tcW w:w="2551" w:type="dxa"/>
            <w:vAlign w:val="center"/>
          </w:tcPr>
          <w:p>
            <w:pPr>
              <w:pStyle w:val="12"/>
            </w:pPr>
          </w:p>
        </w:tc>
        <w:tc>
          <w:tcPr>
            <w:tcW w:w="2551" w:type="dxa"/>
            <w:vAlign w:val="center"/>
          </w:tcPr>
          <w:p>
            <w:pPr>
              <w:pStyle w:val="12"/>
            </w:pPr>
            <w:r>
              <w:t>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0.44</w:t>
            </w:r>
          </w:p>
        </w:tc>
        <w:tc>
          <w:tcPr>
            <w:tcW w:w="2551" w:type="dxa"/>
            <w:vAlign w:val="center"/>
          </w:tcPr>
          <w:p>
            <w:pPr>
              <w:pStyle w:val="12"/>
            </w:pPr>
          </w:p>
        </w:tc>
        <w:tc>
          <w:tcPr>
            <w:tcW w:w="2551" w:type="dxa"/>
            <w:vAlign w:val="center"/>
          </w:tcPr>
          <w:p>
            <w:pPr>
              <w:pStyle w:val="12"/>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0.16</w:t>
            </w:r>
          </w:p>
        </w:tc>
        <w:tc>
          <w:tcPr>
            <w:tcW w:w="2551" w:type="dxa"/>
            <w:vAlign w:val="center"/>
          </w:tcPr>
          <w:p>
            <w:pPr>
              <w:pStyle w:val="12"/>
            </w:pPr>
          </w:p>
        </w:tc>
        <w:tc>
          <w:tcPr>
            <w:tcW w:w="2551" w:type="dxa"/>
            <w:vAlign w:val="center"/>
          </w:tcPr>
          <w:p>
            <w:pPr>
              <w:pStyle w:val="12"/>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0.29</w:t>
            </w:r>
          </w:p>
        </w:tc>
        <w:tc>
          <w:tcPr>
            <w:tcW w:w="2551" w:type="dxa"/>
            <w:vAlign w:val="center"/>
          </w:tcPr>
          <w:p>
            <w:pPr>
              <w:pStyle w:val="12"/>
            </w:pPr>
          </w:p>
        </w:tc>
        <w:tc>
          <w:tcPr>
            <w:tcW w:w="2551" w:type="dxa"/>
            <w:vAlign w:val="center"/>
          </w:tcPr>
          <w:p>
            <w:pPr>
              <w:pStyle w:val="12"/>
            </w:pPr>
            <w:r>
              <w:t>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0.47</w:t>
            </w:r>
          </w:p>
        </w:tc>
        <w:tc>
          <w:tcPr>
            <w:tcW w:w="2551" w:type="dxa"/>
            <w:vAlign w:val="center"/>
          </w:tcPr>
          <w:p>
            <w:pPr>
              <w:pStyle w:val="12"/>
            </w:pPr>
          </w:p>
        </w:tc>
        <w:tc>
          <w:tcPr>
            <w:tcW w:w="2551" w:type="dxa"/>
            <w:vAlign w:val="center"/>
          </w:tcPr>
          <w:p>
            <w:pPr>
              <w:pStyle w:val="12"/>
            </w:pPr>
            <w:r>
              <w:t>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2.76</w:t>
            </w:r>
          </w:p>
        </w:tc>
        <w:tc>
          <w:tcPr>
            <w:tcW w:w="2551" w:type="dxa"/>
            <w:vAlign w:val="center"/>
          </w:tcPr>
          <w:p>
            <w:pPr>
              <w:pStyle w:val="12"/>
            </w:pPr>
          </w:p>
        </w:tc>
        <w:tc>
          <w:tcPr>
            <w:tcW w:w="2551" w:type="dxa"/>
            <w:vAlign w:val="center"/>
          </w:tcPr>
          <w:p>
            <w:pPr>
              <w:pStyle w:val="12"/>
            </w:pPr>
            <w:r>
              <w:t>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14.03</w:t>
            </w:r>
          </w:p>
        </w:tc>
        <w:tc>
          <w:tcPr>
            <w:tcW w:w="2551" w:type="dxa"/>
            <w:vAlign w:val="center"/>
          </w:tcPr>
          <w:p>
            <w:pPr>
              <w:pStyle w:val="12"/>
            </w:pPr>
            <w:r>
              <w:t>14.03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14.03</w:t>
            </w:r>
          </w:p>
        </w:tc>
        <w:tc>
          <w:tcPr>
            <w:tcW w:w="2551" w:type="dxa"/>
            <w:vAlign w:val="center"/>
          </w:tcPr>
          <w:p>
            <w:pPr>
              <w:pStyle w:val="12"/>
            </w:pPr>
            <w:r>
              <w:t>14.03</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731曲阳县科学技术协会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731曲阳县科学技术协会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731曲阳县科学技术协会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曲阳县科学技术协会2025年部门预算信息公开情况说明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曲阳县科学技术协会2025年部门预算信息公开情况说明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按照《中华人民共和国预算法》、《地方预决算公开操作规程》和《关于进一步推进预算公开工作的实施意见》规定，现将曲阳县科学技术协会2025年部门预算公开如下：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pPr>
      <w:bookmarkStart w:id="9" w:name="_Toc21476"/>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pPr>
      <w:r>
        <w:rPr>
          <w:rFonts w:ascii="方正楷体_GBK" w:hAnsi="方正楷体_GBK" w:eastAsia="方正楷体_GBK" w:cs="方正楷体_GBK"/>
          <w:b/>
          <w:color w:val="000000"/>
          <w:sz w:val="32"/>
        </w:rPr>
        <w:t>部门职责：</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（一）开展学术交流，活跃学术思想，促进科学发展和知识创新。</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（二）普及科学知识，传播科学思想和科学方法，推广先进技术，开展青少年科学技术教育普及活动。</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（三）维护科学技术工作者的合法权益。反映科学技术工作者的意见和要求，完善建设科技工作者之家的各项举措，全心全意为科技工作者服务。</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（四）表彰奖励优秀科技工作者，举荐人才。</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（五）开展科学论证、技术攻关、科技咨询服务工作，提出政策建议，促进科学技术成果的转化和技术创新。</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（六）开展有关民间国际科技交流活动，发展同台、港、澳及国外的科学技术团体和科学技术工作者的友好交往。</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（七）开展科技工作者的继续教育和培训工作。</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（八）指导乡镇科协、企（事）业单位科协及所主管的有关学会和科技类社会团体的工作。</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 xml:space="preserve">（九）组织全县科协系统开展反对伪科学、反科学的活动。 </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（十）承担县委、县政府交办的其他事项。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曲阳县科学技术协会本级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pPr>
      <w:bookmarkStart w:id="10" w:name="_Toc28753"/>
      <w:r>
        <w:rPr>
          <w:rFonts w:ascii="黑体" w:hAnsi="黑体" w:eastAsia="黑体" w:cs="黑体"/>
          <w:color w:val="000000"/>
          <w:sz w:val="32"/>
        </w:rPr>
        <w:t>二、部门预算安排的总体情况</w:t>
      </w:r>
      <w:bookmarkEnd w:id="10"/>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按照预算管理有关规定，目前部门预算的编制实行综合预算管理，即全部收入和支出都反映在预算中。曲阳县科学技术协会机关及所属事业单位的收支包含在部门预算中。</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1、收入说明</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反映本部门当年全部收入。2025年预算收入69.12万元，其中：一般公共预算收入69.12万元，基金预算收入0.00万元，国有资本经营预算收入0.00万元，财政专户核拨收入0.00万元，单位资金收入0.00万元，上年结转结余0.00万元。</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2、支出说明</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eastAsia="方正仿宋_GBK"/>
          <w:lang w:eastAsia="zh-CN"/>
        </w:rPr>
      </w:pPr>
      <w:r>
        <w:t>收支预算总表支出栏、基本支出表、项目支出表按经济分类和支出功能分类科目编制，反映曲阳县科学技术协会年度部门预算中支出预算的总体情况。2025年支出预算69.12万元，其中基本支出64.12万元，包括人员经费57.80万元和日常公用经费6.32万元；项目支出5.00万元，主要为科普活动专项业务经费</w:t>
      </w:r>
      <w:r>
        <w:rPr>
          <w:rFonts w:hint="eastAsia"/>
          <w:lang w:eastAsia="zh-CN"/>
        </w:rPr>
        <w:t>。</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3、比上年增减情况</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2025年预算收支安排69.12万元，较2024年预算减少42.49万元，其中：基本支出减少39.49万元，主要为2024年内去世一人，调出三人、调入二人，人员经费减少，项目支出减少3.00万元，主要为科普活动专项业务经费减少三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pPr>
      <w:bookmarkStart w:id="11" w:name="_Toc21164"/>
      <w:r>
        <w:rPr>
          <w:rFonts w:ascii="黑体" w:hAnsi="黑体" w:eastAsia="黑体" w:cs="黑体"/>
          <w:color w:val="000000"/>
          <w:sz w:val="32"/>
        </w:rPr>
        <w:t>三、机关运行经费安排情况</w:t>
      </w:r>
      <w:bookmarkEnd w:id="11"/>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2025年，我部门机关运行经费共计安排6.32万元，主要用于日常维修、办公用房水电费、办公用房取暖费、办公用房物业管理费等日常运行支出。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pPr>
      <w:bookmarkStart w:id="12" w:name="_Toc3238"/>
      <w:r>
        <w:rPr>
          <w:rFonts w:ascii="黑体" w:hAnsi="黑体" w:eastAsia="黑体" w:cs="黑体"/>
          <w:color w:val="000000"/>
          <w:sz w:val="32"/>
        </w:rPr>
        <w:t>四、财政拨款“三公”经费预算情况及增减变化原因</w:t>
      </w:r>
      <w:bookmarkEnd w:id="12"/>
    </w:p>
    <w:p>
      <w:pPr>
        <w:pStyle w:val="21"/>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eastAsia="方正仿宋_GBK"/>
          <w:lang w:val="en-US" w:eastAsia="zh-CN"/>
        </w:rPr>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与上年持平，无增减变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pPr>
      <w:bookmarkStart w:id="13" w:name="_Toc25539"/>
      <w:r>
        <w:rPr>
          <w:rFonts w:ascii="黑体" w:hAnsi="黑体" w:eastAsia="黑体" w:cs="黑体"/>
          <w:color w:val="000000"/>
          <w:sz w:val="32"/>
        </w:rPr>
        <w:t>五、部门整体绩效目标</w:t>
      </w:r>
      <w:bookmarkEnd w:id="13"/>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pPr>
      <w:r>
        <w:rPr>
          <w:rFonts w:ascii="Times New Roman" w:hAnsi="Times New Roman" w:eastAsia="方正仿宋_GBK" w:cs="Times New Roman"/>
          <w:color w:val="000000"/>
          <w:sz w:val="28"/>
        </w:rPr>
        <w:t>（一）总体绩效目标</w:t>
      </w:r>
    </w:p>
    <w:p>
      <w:pPr>
        <w:pStyle w:val="22"/>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2025年县科协坚持以习近平新时代中国特色社会主义思想为指导，全面贯彻落实党的二十大和二十届二中、三中全会精神，紧紧围绕县委县政府中心工作，全面落实省、市科协工作要求，为科技工作者服务、为创新驱动发展服务、为提高全民科学素质服务、为党和政府科学决策服务的职责定位，积极开展科学普及志愿服务、助力乡村振兴等系列活动，一是开展科普活动，提升科普能力。实施《全民科学素质行动计划纲要》，提升科普能力，开展多种形式的科普活动。二是培育、扶持科技型中小企业，推动和引领传统产业转型和新兴产业发展。三是加强科协机关自身建设，提高机关服务能力。</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pPr>
      <w:r>
        <w:rPr>
          <w:rFonts w:ascii="Times New Roman" w:hAnsi="Times New Roman" w:eastAsia="方正仿宋_GBK" w:cs="Times New Roman"/>
          <w:color w:val="000000"/>
          <w:sz w:val="28"/>
        </w:rPr>
        <w:t>（二）分项绩效目标</w:t>
      </w:r>
    </w:p>
    <w:p>
      <w:pPr>
        <w:pStyle w:val="23"/>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提升科普能力， 提高公民科学素质。</w:t>
      </w:r>
    </w:p>
    <w:p>
      <w:pPr>
        <w:pStyle w:val="23"/>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绩效目标：通过组织开展主题科普活动、系列活动，大力提高科普公共服务能力，提升我县公众科学素养    </w:t>
      </w:r>
    </w:p>
    <w:p>
      <w:pPr>
        <w:pStyle w:val="23"/>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绩效指标：2025年计划开展科普活动专项业务经费项目，以组织开展主题科普活动、系列活动为抓手，提高科普公共服务能力，提升我县公众科学素养。5月开展防灾减灾宣传活动1次，发放科普宣传物品、挂图等多种宣传材料1000余份，接受人员科普咨询100余名，提升社会公众的防灾减灾意识。6月开展“全国科技周”宣传活动1次。向广大群众普及健康生活、食品安全、防灾减灾、青少年安全教育、乡村振兴、垃圾分类等科学知识，推动在全社会形成重视科学，崇尚科学，参与科学的良好氛围。下半年开展“全国科普日”活动3次，发放宣传资料3000余份，科普手提袋400余个，提高全国科普日活动的吸引力和公众参与度，增强公众对全国科普日活动的了解和参与意识。</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pPr>
      <w:r>
        <w:rPr>
          <w:rFonts w:ascii="Times New Roman" w:hAnsi="Times New Roman" w:eastAsia="方正仿宋_GBK" w:cs="Times New Roman"/>
          <w:color w:val="000000"/>
          <w:sz w:val="28"/>
        </w:rPr>
        <w:t>（三）工作保障措施</w:t>
      </w:r>
    </w:p>
    <w:p>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1.继续加强党的建设。始终坚持以党建统领各项重点工作，学习宣传贯彻党的二十大精神和习近平新时代中国特色社会主义思想作为党建工作的重要政治任务，制定学习计划，利用党组中心组学习、党支部会议和专题学习等形式开展集中学习，同时还结合个人开展自学。</w:t>
      </w:r>
    </w:p>
    <w:p>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 xml:space="preserve">2.持续推进科普宣传活动。依托“全国科普日”、科技活动周、防灾减灾日、文化科技卫生“三下乡”等重点活动开展常有常新的科普活动，围绕围绕社会主义核心价值观教育、卫生健康、慢性病健康管理、防汛减灾、垃圾分类、食品安全、防灾避险等公众普遍关注的热点问题，聚焦重点人群，深入新时代文明实践中心（所、站）、党群服务中心、社区综合服务设施等基层阵地开展科普宣传活动。   </w:t>
      </w:r>
    </w:p>
    <w:p>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3.进一步推进全民科学素质建设工作。着力实施“青少年科学素质行动、农民科学素质行动、城镇劳动者科学素质行动、领导干部和公务员科学素质行动”四大行动，为实现我县全面科学素质跨越提升打好坚实的基础。</w:t>
      </w:r>
    </w:p>
    <w:p>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4.科技助力乡村振兴。以乡村振兴为目标，开展各种形式的农村科普活动，引导我县群众科学生产、健康生活。让科普助力乡村振兴。</w:t>
      </w:r>
    </w:p>
    <w:p>
      <w:pPr>
        <w:pStyle w:val="24"/>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sectPr>
          <w:pgSz w:w="16840" w:h="11900" w:orient="landscape"/>
          <w:pgMar w:top="1361" w:right="1020" w:bottom="1361" w:left="1020" w:header="720" w:footer="720" w:gutter="0"/>
        </w:sectPr>
      </w:pPr>
      <w:r>
        <w:t>5.加强科协自身建设。紧扣县科协工作职责定位，着力围绕县委、县政府的中心工作，着力打造一支政治坚定、思想进取、作风过硬、工作一流的县科协干部队伍。</w:t>
      </w:r>
    </w:p>
    <w:p>
      <w:pPr>
        <w:spacing w:before="10" w:after="10" w:line="360" w:lineRule="auto"/>
        <w:ind w:firstLine="640"/>
        <w:jc w:val="left"/>
        <w:outlineLvl w:val="2"/>
        <w:rPr>
          <w:rFonts w:ascii="黑体" w:hAnsi="黑体" w:eastAsia="黑体" w:cs="黑体"/>
          <w:color w:val="000000"/>
          <w:sz w:val="32"/>
        </w:rPr>
      </w:pPr>
      <w:bookmarkStart w:id="14" w:name="_Toc_3_3_0000000015"/>
      <w:bookmarkStart w:id="15" w:name="_Toc5820"/>
      <w:r>
        <w:rPr>
          <w:rFonts w:ascii="黑体" w:hAnsi="黑体" w:eastAsia="黑体" w:cs="黑体"/>
          <w:color w:val="000000"/>
          <w:sz w:val="32"/>
        </w:rPr>
        <w:t>六、部门主管专项资金预算安排情况及绩效目标</w:t>
      </w:r>
      <w:bookmarkEnd w:id="14"/>
      <w:bookmarkEnd w:id="15"/>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bookmarkStart w:id="16" w:name="_Toc16021"/>
      <w:r>
        <w:rPr>
          <w:rFonts w:hint="eastAsia" w:ascii="Times New Roman" w:hAnsi="Times New Roman" w:eastAsia="方正仿宋_GBK" w:cs="Times New Roman"/>
          <w:sz w:val="28"/>
          <w:szCs w:val="24"/>
          <w:lang w:val="en-US" w:eastAsia="zh-CN" w:bidi="ar-SA"/>
        </w:rPr>
        <w:t>无</w:t>
      </w:r>
      <w:bookmarkEnd w:id="16"/>
    </w:p>
    <w:p>
      <w:pPr>
        <w:spacing w:before="10" w:after="10" w:line="360" w:lineRule="auto"/>
        <w:ind w:firstLine="640"/>
        <w:jc w:val="left"/>
        <w:outlineLvl w:val="2"/>
        <w:sectPr>
          <w:pgSz w:w="16840" w:h="11900" w:orient="landscape"/>
          <w:pgMar w:top="1361" w:right="1020" w:bottom="1134" w:left="1020" w:header="720" w:footer="720" w:gutter="0"/>
        </w:sectPr>
      </w:pPr>
      <w:bookmarkStart w:id="17" w:name="_Toc1966"/>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、部门项目预算安排情况及绩效目标</w:t>
      </w:r>
      <w:bookmarkEnd w:id="17"/>
    </w:p>
    <w:p>
      <w:pPr>
        <w:spacing w:before="0" w:after="0"/>
        <w:ind w:firstLine="560"/>
        <w:jc w:val="left"/>
        <w:outlineLvl w:val="9"/>
      </w:pPr>
      <w:r>
        <w:rPr>
          <w:rFonts w:ascii="方正仿宋_GBK" w:hAnsi="方正仿宋_GBK" w:eastAsia="方正仿宋_GBK" w:cs="方正仿宋_GBK"/>
          <w:color w:val="000000"/>
          <w:sz w:val="28"/>
        </w:rPr>
        <w:t>1、科普活动专项业务经费绩效目标表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13063425P009AD610005B</w:t>
            </w:r>
          </w:p>
        </w:tc>
        <w:tc>
          <w:tcPr>
            <w:tcW w:w="2835" w:type="dxa"/>
            <w:vAlign w:val="center"/>
          </w:tcPr>
          <w:p>
            <w:pPr>
              <w:pStyle w:val="11"/>
            </w:pPr>
            <w:r>
              <w:t>项目名称</w:t>
            </w:r>
          </w:p>
        </w:tc>
        <w:tc>
          <w:tcPr>
            <w:tcW w:w="6095" w:type="dxa"/>
            <w:gridSpan w:val="3"/>
            <w:vAlign w:val="center"/>
          </w:tcPr>
          <w:p>
            <w:pPr>
              <w:pStyle w:val="13"/>
            </w:pPr>
            <w:r>
              <w:t>科普活动专项业务经费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预算数为5万元，其中县级资金为5万元。主要用于我单位用于开展本年度各项活动费用支出。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3.00</w:t>
            </w:r>
          </w:p>
        </w:tc>
        <w:tc>
          <w:tcPr>
            <w:tcW w:w="2551" w:type="dxa"/>
            <w:vAlign w:val="center"/>
          </w:tcPr>
          <w:p>
            <w:pPr>
              <w:pStyle w:val="14"/>
            </w:pPr>
            <w:r>
              <w:t>5.00</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1.通过开展科普活动、学术交流等要给予支持，为其开展科技咨询、服务等活动。</w:t>
            </w:r>
          </w:p>
          <w:p>
            <w:pPr>
              <w:pStyle w:val="13"/>
            </w:pPr>
            <w:r>
              <w:t>2.通过组织开展主题科普活动、系列活动，大力提高科普公共服务能力，提升我县公众科学素养。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65"/>
        <w:gridCol w:w="15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965" w:type="dxa"/>
            <w:vAlign w:val="center"/>
          </w:tcPr>
          <w:p>
            <w:pPr>
              <w:pStyle w:val="11"/>
            </w:pPr>
            <w:r>
              <w:t>指标值</w:t>
            </w:r>
          </w:p>
        </w:tc>
        <w:tc>
          <w:tcPr>
            <w:tcW w:w="1579"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组织开展科普活动次数</w:t>
            </w:r>
          </w:p>
        </w:tc>
        <w:tc>
          <w:tcPr>
            <w:tcW w:w="5386" w:type="dxa"/>
            <w:vAlign w:val="center"/>
          </w:tcPr>
          <w:p>
            <w:pPr>
              <w:pStyle w:val="13"/>
            </w:pPr>
            <w:r>
              <w:t>开展科普活动的次数</w:t>
            </w:r>
          </w:p>
        </w:tc>
        <w:tc>
          <w:tcPr>
            <w:tcW w:w="1965" w:type="dxa"/>
            <w:vAlign w:val="center"/>
          </w:tcPr>
          <w:p>
            <w:pPr>
              <w:pStyle w:val="13"/>
            </w:pPr>
            <w:r>
              <w:t>≥3次</w:t>
            </w:r>
          </w:p>
        </w:tc>
        <w:tc>
          <w:tcPr>
            <w:tcW w:w="1579"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印刷科技宣传资料数量</w:t>
            </w:r>
          </w:p>
        </w:tc>
        <w:tc>
          <w:tcPr>
            <w:tcW w:w="5386" w:type="dxa"/>
            <w:vAlign w:val="center"/>
          </w:tcPr>
          <w:p>
            <w:pPr>
              <w:pStyle w:val="13"/>
            </w:pPr>
            <w:r>
              <w:t>印刷科技宣传资料数量</w:t>
            </w:r>
          </w:p>
        </w:tc>
        <w:tc>
          <w:tcPr>
            <w:tcW w:w="1965" w:type="dxa"/>
            <w:vAlign w:val="center"/>
          </w:tcPr>
          <w:p>
            <w:pPr>
              <w:pStyle w:val="13"/>
            </w:pPr>
            <w:r>
              <w:t>≥6000张</w:t>
            </w:r>
          </w:p>
        </w:tc>
        <w:tc>
          <w:tcPr>
            <w:tcW w:w="1579"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印刷品和宣传品制作合格率</w:t>
            </w:r>
          </w:p>
        </w:tc>
        <w:tc>
          <w:tcPr>
            <w:tcW w:w="5386" w:type="dxa"/>
            <w:vAlign w:val="center"/>
          </w:tcPr>
          <w:p>
            <w:pPr>
              <w:pStyle w:val="13"/>
            </w:pPr>
            <w:r>
              <w:t>印刷品和宣传品制作合格率</w:t>
            </w:r>
          </w:p>
        </w:tc>
        <w:tc>
          <w:tcPr>
            <w:tcW w:w="1965" w:type="dxa"/>
            <w:vAlign w:val="center"/>
          </w:tcPr>
          <w:p>
            <w:pPr>
              <w:pStyle w:val="13"/>
            </w:pPr>
            <w:r>
              <w:t>≥96%</w:t>
            </w:r>
          </w:p>
        </w:tc>
        <w:tc>
          <w:tcPr>
            <w:tcW w:w="1579"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科普活动完成时间</w:t>
            </w:r>
          </w:p>
        </w:tc>
        <w:tc>
          <w:tcPr>
            <w:tcW w:w="5386" w:type="dxa"/>
            <w:vAlign w:val="center"/>
          </w:tcPr>
          <w:p>
            <w:pPr>
              <w:pStyle w:val="13"/>
            </w:pPr>
            <w:r>
              <w:t>科普宣传周完成时间</w:t>
            </w:r>
          </w:p>
        </w:tc>
        <w:tc>
          <w:tcPr>
            <w:tcW w:w="1965" w:type="dxa"/>
            <w:vAlign w:val="center"/>
          </w:tcPr>
          <w:p>
            <w:pPr>
              <w:pStyle w:val="13"/>
            </w:pPr>
            <w:r>
              <w:t>5月底</w:t>
            </w:r>
          </w:p>
        </w:tc>
        <w:tc>
          <w:tcPr>
            <w:tcW w:w="1579"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科普活动完成时间</w:t>
            </w:r>
          </w:p>
        </w:tc>
        <w:tc>
          <w:tcPr>
            <w:tcW w:w="5386" w:type="dxa"/>
            <w:vAlign w:val="center"/>
          </w:tcPr>
          <w:p>
            <w:pPr>
              <w:pStyle w:val="13"/>
            </w:pPr>
            <w:r>
              <w:t>科普活动宣传完成时间</w:t>
            </w:r>
          </w:p>
        </w:tc>
        <w:tc>
          <w:tcPr>
            <w:tcW w:w="1965" w:type="dxa"/>
            <w:vAlign w:val="center"/>
          </w:tcPr>
          <w:p>
            <w:pPr>
              <w:pStyle w:val="13"/>
            </w:pPr>
            <w:r>
              <w:t>12月底</w:t>
            </w:r>
          </w:p>
        </w:tc>
        <w:tc>
          <w:tcPr>
            <w:tcW w:w="1579"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宣传彩页单张成本</w:t>
            </w:r>
          </w:p>
        </w:tc>
        <w:tc>
          <w:tcPr>
            <w:tcW w:w="5386" w:type="dxa"/>
            <w:vAlign w:val="center"/>
          </w:tcPr>
          <w:p>
            <w:pPr>
              <w:pStyle w:val="13"/>
            </w:pPr>
            <w:r>
              <w:t>宣传彩页单张成本</w:t>
            </w:r>
          </w:p>
        </w:tc>
        <w:tc>
          <w:tcPr>
            <w:tcW w:w="1965" w:type="dxa"/>
            <w:vAlign w:val="center"/>
          </w:tcPr>
          <w:p>
            <w:pPr>
              <w:pStyle w:val="13"/>
            </w:pPr>
            <w:r>
              <w:t>≤1元/张</w:t>
            </w:r>
          </w:p>
        </w:tc>
        <w:tc>
          <w:tcPr>
            <w:tcW w:w="1579"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科普知识宣传普及率</w:t>
            </w:r>
          </w:p>
        </w:tc>
        <w:tc>
          <w:tcPr>
            <w:tcW w:w="5386" w:type="dxa"/>
            <w:vAlign w:val="center"/>
          </w:tcPr>
          <w:p>
            <w:pPr>
              <w:pStyle w:val="13"/>
            </w:pPr>
            <w:r>
              <w:t>科普知识宣传普及率</w:t>
            </w:r>
          </w:p>
        </w:tc>
        <w:tc>
          <w:tcPr>
            <w:tcW w:w="1965" w:type="dxa"/>
            <w:vAlign w:val="center"/>
          </w:tcPr>
          <w:p>
            <w:pPr>
              <w:pStyle w:val="13"/>
            </w:pPr>
            <w:r>
              <w:t>≥35%</w:t>
            </w:r>
          </w:p>
        </w:tc>
        <w:tc>
          <w:tcPr>
            <w:tcW w:w="1579"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科普活动的满意群众占总群众的比率</w:t>
            </w:r>
          </w:p>
        </w:tc>
        <w:tc>
          <w:tcPr>
            <w:tcW w:w="1965" w:type="dxa"/>
            <w:vAlign w:val="center"/>
          </w:tcPr>
          <w:p>
            <w:pPr>
              <w:pStyle w:val="13"/>
            </w:pPr>
            <w:r>
              <w:t>≥95%</w:t>
            </w:r>
          </w:p>
        </w:tc>
        <w:tc>
          <w:tcPr>
            <w:tcW w:w="1579" w:type="dxa"/>
            <w:vAlign w:val="center"/>
          </w:tcPr>
          <w:p>
            <w:pPr>
              <w:pStyle w:val="13"/>
            </w:pPr>
            <w:r>
              <w:t>依据工作方案</w:t>
            </w:r>
          </w:p>
        </w:tc>
      </w:tr>
    </w:tbl>
    <w:p>
      <w:pPr>
        <w:sectPr>
          <w:type w:val="continuous"/>
          <w:pgSz w:w="16840" w:h="11900" w:orient="landscape"/>
          <w:pgMar w:top="1361" w:right="1020" w:bottom="1134" w:left="1020" w:header="720" w:footer="720" w:gutter="0"/>
        </w:sectPr>
      </w:pPr>
    </w:p>
    <w:p>
      <w:pPr>
        <w:spacing w:before="10" w:after="10" w:line="240" w:lineRule="auto"/>
        <w:ind w:firstLine="640"/>
        <w:jc w:val="left"/>
        <w:outlineLvl w:val="2"/>
      </w:pPr>
      <w:bookmarkStart w:id="18" w:name="_Toc8614"/>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731曲阳县科学技术协会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1.86</w:t>
            </w:r>
          </w:p>
        </w:tc>
        <w:tc>
          <w:tcPr>
            <w:tcW w:w="964" w:type="dxa"/>
            <w:vAlign w:val="center"/>
          </w:tcPr>
          <w:p>
            <w:pPr>
              <w:pStyle w:val="16"/>
            </w:pPr>
            <w:r>
              <w:t>1.86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曲阳县科学技术协会本级小计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1.86</w:t>
            </w:r>
          </w:p>
        </w:tc>
        <w:tc>
          <w:tcPr>
            <w:tcW w:w="964" w:type="dxa"/>
            <w:vAlign w:val="center"/>
          </w:tcPr>
          <w:p>
            <w:pPr>
              <w:pStyle w:val="16"/>
            </w:pPr>
            <w:r>
              <w:t>1.86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3</w:t>
            </w:r>
          </w:p>
        </w:tc>
        <w:tc>
          <w:tcPr>
            <w:tcW w:w="850" w:type="dxa"/>
            <w:vAlign w:val="center"/>
          </w:tcPr>
          <w:p>
            <w:pPr>
              <w:pStyle w:val="12"/>
            </w:pPr>
            <w:r>
              <w:t>0.02</w:t>
            </w:r>
          </w:p>
        </w:tc>
        <w:tc>
          <w:tcPr>
            <w:tcW w:w="964" w:type="dxa"/>
            <w:vAlign w:val="center"/>
          </w:tcPr>
          <w:p>
            <w:pPr>
              <w:pStyle w:val="12"/>
            </w:pPr>
            <w:r>
              <w:t>0.06</w:t>
            </w:r>
          </w:p>
        </w:tc>
        <w:tc>
          <w:tcPr>
            <w:tcW w:w="964" w:type="dxa"/>
            <w:vAlign w:val="center"/>
          </w:tcPr>
          <w:p>
            <w:pPr>
              <w:pStyle w:val="12"/>
            </w:pPr>
            <w:r>
              <w:t>0.06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科普活动专项业务经费</w:t>
            </w:r>
          </w:p>
        </w:tc>
        <w:tc>
          <w:tcPr>
            <w:tcW w:w="964" w:type="dxa"/>
            <w:vAlign w:val="center"/>
          </w:tcPr>
          <w:p>
            <w:pPr>
              <w:pStyle w:val="12"/>
            </w:pPr>
            <w:r>
              <w:t>5.00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1.60</w:t>
            </w:r>
          </w:p>
        </w:tc>
        <w:tc>
          <w:tcPr>
            <w:tcW w:w="964" w:type="dxa"/>
            <w:vAlign w:val="center"/>
          </w:tcPr>
          <w:p>
            <w:pPr>
              <w:pStyle w:val="12"/>
            </w:pPr>
            <w:r>
              <w:t>1.60</w:t>
            </w:r>
          </w:p>
        </w:tc>
        <w:tc>
          <w:tcPr>
            <w:tcW w:w="964" w:type="dxa"/>
            <w:vAlign w:val="center"/>
          </w:tcPr>
          <w:p>
            <w:pPr>
              <w:pStyle w:val="12"/>
            </w:pPr>
            <w:r>
              <w:t>1.60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9" w:name="_Toc3683"/>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曲阳县科学技术协会（含所属单位）上年末固定资产金额为6.48万元（详见下表）。本年度拟购置固定资产总额为0.00万元，已按要求列入政府采购预算，详见政府采购预算表。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731曲阳县科学技术协会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27</w:t>
            </w:r>
          </w:p>
        </w:tc>
        <w:tc>
          <w:tcPr>
            <w:tcW w:w="2835" w:type="dxa"/>
            <w:vAlign w:val="center"/>
          </w:tcPr>
          <w:p>
            <w:pPr>
              <w:pStyle w:val="12"/>
            </w:pPr>
            <w:r>
              <w:t>6.48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0" w:name="_Toc2286"/>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1" w:name="_Toc17655"/>
      <w:r>
        <w:rPr>
          <w:rFonts w:ascii="黑体" w:hAnsi="黑体" w:eastAsia="黑体" w:cs="黑体"/>
          <w:color w:val="000000"/>
          <w:sz w:val="32"/>
        </w:rPr>
        <w:t>十</w:t>
      </w:r>
      <w:r>
        <w:rPr>
          <w:rFonts w:hint="eastAsia" w:ascii="黑体" w:hAnsi="黑体" w:eastAsia="黑体" w:cs="黑体"/>
          <w:color w:val="000000"/>
          <w:sz w:val="32"/>
          <w:lang w:val="en-US" w:eastAsia="zh-CN"/>
        </w:rPr>
        <w:t>一</w:t>
      </w:r>
      <w:r>
        <w:rPr>
          <w:rFonts w:ascii="黑体" w:hAnsi="黑体" w:eastAsia="黑体" w:cs="黑体"/>
          <w:color w:val="000000"/>
          <w:sz w:val="32"/>
        </w:rPr>
        <w:t>、其他需要说明的事项</w:t>
      </w:r>
      <w:bookmarkEnd w:id="21"/>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A2A8D"/>
    <w:rsid w:val="12465C9B"/>
    <w:rsid w:val="507241DA"/>
    <w:rsid w:val="5CA03940"/>
    <w:rsid w:val="62D171A4"/>
    <w:rsid w:val="759B59D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TotalTime>0</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2025-02-06T17:20:00Z</dcterms:created>
  <dc:creator>Administrator</dc:creator>
  <cp:lastModifiedBy>Ydh</cp:lastModifiedBy>
  <dcterms:modified xsi:type="dcterms:W3CDTF">2025-02-07T01:23:00Z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